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952" w:type="dxa"/>
        <w:tblInd w:w="291" w:type="dxa"/>
        <w:tblLook w:val="04A0" w:firstRow="1" w:lastRow="0" w:firstColumn="1" w:lastColumn="0" w:noHBand="0" w:noVBand="1"/>
      </w:tblPr>
      <w:tblGrid>
        <w:gridCol w:w="202"/>
        <w:gridCol w:w="3478"/>
        <w:gridCol w:w="451"/>
        <w:gridCol w:w="629"/>
        <w:gridCol w:w="520"/>
        <w:gridCol w:w="560"/>
        <w:gridCol w:w="559"/>
        <w:gridCol w:w="3408"/>
        <w:gridCol w:w="185"/>
        <w:gridCol w:w="980"/>
        <w:gridCol w:w="980"/>
      </w:tblGrid>
      <w:tr w:rsidR="008A3866" w:rsidRPr="008A3866" w:rsidTr="00140A36">
        <w:trPr>
          <w:gridAfter w:val="3"/>
          <w:wAfter w:w="2145" w:type="dxa"/>
          <w:trHeight w:val="379"/>
        </w:trPr>
        <w:tc>
          <w:tcPr>
            <w:tcW w:w="98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866" w:rsidRPr="004909AE" w:rsidRDefault="008A3866" w:rsidP="00366643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</w:pPr>
            <w:bookmarkStart w:id="0" w:name="RANGE!A1:D39"/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جدول </w:t>
            </w:r>
            <w:r w:rsidR="00824BD4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1</w:t>
            </w: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: ميزان المدفوعات في </w:t>
            </w:r>
            <w:r w:rsidR="00174055"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>فلسطين</w:t>
            </w:r>
            <w:r w:rsidR="00AF0AA0"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>*</w:t>
            </w: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 للعامين </w:t>
            </w:r>
            <w:r w:rsidR="00C17C38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2019</w:t>
            </w: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، </w:t>
            </w:r>
            <w:r w:rsidR="00C17C38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2020</w:t>
            </w:r>
            <w:bookmarkEnd w:id="0"/>
          </w:p>
        </w:tc>
      </w:tr>
      <w:tr w:rsidR="008A3866" w:rsidRPr="008A3866" w:rsidTr="00140A36">
        <w:trPr>
          <w:gridAfter w:val="3"/>
          <w:wAfter w:w="2145" w:type="dxa"/>
          <w:trHeight w:val="360"/>
        </w:trPr>
        <w:tc>
          <w:tcPr>
            <w:tcW w:w="98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866" w:rsidRPr="008A3866" w:rsidRDefault="008A3866" w:rsidP="003666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 xml:space="preserve">Table 1: Balance of Payments In </w:t>
            </w:r>
            <w:r w:rsidR="00174055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Palestine</w:t>
            </w:r>
            <w:r w:rsidR="00AF0AA0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*</w:t>
            </w:r>
            <w:r w:rsidRPr="008A3866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 xml:space="preserve"> for the Years </w:t>
            </w:r>
            <w:r w:rsidR="00C17C38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2019</w:t>
            </w:r>
            <w:r w:rsidRPr="008A3866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 xml:space="preserve">, </w:t>
            </w:r>
            <w:r w:rsidR="00C17C38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2020</w:t>
            </w:r>
          </w:p>
        </w:tc>
      </w:tr>
      <w:tr w:rsidR="008A3866" w:rsidRPr="008A3866" w:rsidTr="00140A36">
        <w:trPr>
          <w:gridAfter w:val="3"/>
          <w:wAfter w:w="2145" w:type="dxa"/>
          <w:trHeight w:val="120"/>
        </w:trPr>
        <w:tc>
          <w:tcPr>
            <w:tcW w:w="98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2"/>
                <w:szCs w:val="12"/>
              </w:rPr>
            </w:pPr>
          </w:p>
        </w:tc>
      </w:tr>
      <w:tr w:rsidR="008A3866" w:rsidRPr="008A3866" w:rsidTr="00140A36">
        <w:trPr>
          <w:gridAfter w:val="3"/>
          <w:wAfter w:w="2145" w:type="dxa"/>
          <w:trHeight w:val="330"/>
        </w:trPr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>(Value in million USD)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adjustRightInd/>
              <w:textAlignment w:val="auto"/>
              <w:rPr>
                <w:rFonts w:cs="Times New Roman"/>
                <w:noProof w:val="0"/>
                <w:sz w:val="18"/>
                <w:szCs w:val="18"/>
              </w:rPr>
            </w:pP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Simplified Arabic" w:hint="cs"/>
                <w:noProof w:val="0"/>
                <w:sz w:val="18"/>
                <w:szCs w:val="18"/>
              </w:rPr>
              <w:t>(</w:t>
            </w:r>
            <w:r w:rsidRPr="008A3866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القيمة بالمليون دولار </w:t>
            </w:r>
            <w:r w:rsidR="00600618" w:rsidRPr="008A3866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أمريكي</w:t>
            </w:r>
            <w:r w:rsidRPr="008A3866">
              <w:rPr>
                <w:rFonts w:ascii="Arial" w:hAnsi="Arial" w:cs="Simplified Arabic" w:hint="cs"/>
                <w:noProof w:val="0"/>
                <w:sz w:val="18"/>
                <w:szCs w:val="18"/>
              </w:rPr>
              <w:t>)</w:t>
            </w:r>
          </w:p>
        </w:tc>
      </w:tr>
      <w:tr w:rsidR="00366643" w:rsidRPr="008A3866" w:rsidTr="00366643">
        <w:trPr>
          <w:gridAfter w:val="3"/>
          <w:wAfter w:w="2145" w:type="dxa"/>
          <w:trHeight w:val="300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643" w:rsidRPr="008A3866" w:rsidRDefault="00366643" w:rsidP="003666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Indicator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43" w:rsidRPr="008A3866" w:rsidRDefault="00C17C38" w:rsidP="003666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2020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43" w:rsidRPr="008A3866" w:rsidRDefault="00C17C38" w:rsidP="003666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2019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43" w:rsidRPr="008A3866" w:rsidRDefault="00366643" w:rsidP="00366643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المؤشر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Current account (net)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</w:t>
            </w:r>
            <w:r w:rsidR="0088607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903</w:t>
            </w:r>
            <w:r w:rsidR="00886079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-1,779.9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1"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الحساب الجاري (صافي)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Goods (net)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</w:t>
            </w:r>
            <w:r w:rsidR="0088607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775</w:t>
            </w:r>
            <w:r w:rsidR="00886079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-5,509.6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السلع (صافي)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Exports (fob)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886079" w:rsidRPr="00886079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723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1,747.9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الصادرات (فوب)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Imports (fob)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886079" w:rsidRPr="00886079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499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7,257.5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الواردات (فوب)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Services (net)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-905</w:t>
            </w:r>
            <w:r w:rsidR="00886079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-992.8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الخدمات (صافي)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Exports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661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911.4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الصادرات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Transportation services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النقل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Travel services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464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726.0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السفر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Communications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الاتصالات</w:t>
            </w:r>
          </w:p>
        </w:tc>
      </w:tr>
      <w:tr w:rsidR="00B1186C" w:rsidRPr="008A3866" w:rsidTr="008C2A85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noProof w:val="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     Insurance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Default="00B1186C" w:rsidP="00B1186C">
            <w:pPr>
              <w:bidi/>
              <w:rPr>
                <w:rFonts w:ascii="Simplified Arabic" w:hAnsi="Simplified Arabic" w:cs="Simplified Arabic"/>
                <w:sz w:val="18"/>
                <w:szCs w:val="18"/>
              </w:rPr>
            </w:pPr>
            <w:r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   </w:t>
            </w:r>
            <w:r>
              <w:rPr>
                <w:rFonts w:ascii="Simplified Arabic" w:hAnsi="Simplified Arabic" w:cs="Simplified Arabic"/>
                <w:sz w:val="18"/>
                <w:szCs w:val="18"/>
              </w:rPr>
              <w:t xml:space="preserve">   </w:t>
            </w:r>
            <w:r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  خدمات التأمين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Other business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الأعمال الأخرى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Government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الخدمات  الحكومية</w:t>
            </w:r>
          </w:p>
        </w:tc>
      </w:tr>
      <w:tr w:rsidR="00B1186C" w:rsidRPr="008A3866" w:rsidTr="008C2A85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Others*</w:t>
            </w:r>
            <w:r>
              <w:rPr>
                <w:rFonts w:ascii="Arial" w:hAnsi="Arial" w:cs="Arial"/>
                <w:noProof w:val="0"/>
                <w:sz w:val="18"/>
                <w:szCs w:val="18"/>
              </w:rPr>
              <w:t>*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6E649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  <w:r w:rsidR="006E649A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أخرى*</w:t>
            </w:r>
            <w:r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*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Imports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886079" w:rsidRPr="00886079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566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1,904.2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الواردات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Transportation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251.9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النقل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Travel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886079" w:rsidRPr="00886079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140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1,434.5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السفر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Communication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left="241"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خدمات الاتصالات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left="419"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4922A4">
              <w:rPr>
                <w:rFonts w:ascii="Arial" w:hAnsi="Arial" w:cs="Arial"/>
                <w:noProof w:val="0"/>
                <w:sz w:val="18"/>
                <w:szCs w:val="18"/>
              </w:rPr>
              <w:t xml:space="preserve">Insurance </w:t>
            </w: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>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left="241"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خدمات </w:t>
            </w:r>
            <w:r w:rsidRPr="004922A4">
              <w:rPr>
                <w:rFonts w:ascii="Arial" w:hAnsi="Arial" w:cs="Simplified Arabic"/>
                <w:noProof w:val="0"/>
                <w:sz w:val="18"/>
                <w:szCs w:val="18"/>
                <w:rtl/>
              </w:rPr>
              <w:t>التأمين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left="419"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4922A4">
              <w:rPr>
                <w:rFonts w:ascii="Arial" w:hAnsi="Arial" w:cs="Arial"/>
                <w:noProof w:val="0"/>
                <w:sz w:val="18"/>
                <w:szCs w:val="18"/>
              </w:rPr>
              <w:t>Other business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126.7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left="382"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  <w:rtl/>
              </w:rPr>
            </w:pPr>
            <w:r w:rsidRPr="004922A4">
              <w:rPr>
                <w:rFonts w:ascii="Arial" w:hAnsi="Arial" w:cs="Simplified Arabic"/>
                <w:noProof w:val="0"/>
                <w:sz w:val="18"/>
                <w:szCs w:val="18"/>
                <w:rtl/>
              </w:rPr>
              <w:t>خدمات الأعمال الأخرى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Government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left="382"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الخدمات الحكومية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Others**</w:t>
            </w:r>
            <w:r>
              <w:rPr>
                <w:rFonts w:ascii="Arial" w:hAnsi="Arial" w:cs="Arial"/>
                <w:noProof w:val="0"/>
                <w:sz w:val="18"/>
                <w:szCs w:val="18"/>
              </w:rPr>
              <w:t>*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أخرى**</w:t>
            </w:r>
            <w:r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*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Income (net)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88607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492</w:t>
            </w:r>
            <w:r w:rsidR="00886079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3,030.9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الدخل (صافي)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Receipts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86079" w:rsidRPr="00886079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651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3,211.9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المقبوضات 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Compensation of employees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86079" w:rsidRPr="00886079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434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2,970.3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left="382"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تعويضات العاملين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68400C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68400C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Of which from Israel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  <w:r w:rsidR="00886079" w:rsidRPr="00886079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407</w:t>
            </w:r>
            <w:r w:rsidR="00886079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2,945.8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68400C" w:rsidRDefault="00B1186C" w:rsidP="00B1186C">
            <w:pPr>
              <w:overflowPunct/>
              <w:autoSpaceDE/>
              <w:autoSpaceDN/>
              <w:bidi/>
              <w:adjustRightInd/>
              <w:ind w:left="666"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68400C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>منها: من إسرائيل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Investment income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241.6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left="241"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دخل الاستثمار 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Payments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المدفوعات 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Current transfers (net)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886079" w:rsidRPr="0088607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285</w:t>
            </w:r>
            <w:r w:rsidR="00886079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1,691.6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التحويلات الجارية (صافي)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Inflows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886079" w:rsidRPr="00886079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700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2,265.5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التدفقات الداخلة إلى فلسطين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To the government sector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422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628.2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للقطاع الحكومي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68400C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68400C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of which from Donors transfers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266</w:t>
            </w:r>
            <w:r w:rsidR="00886079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398.6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68400C" w:rsidRDefault="00B1186C" w:rsidP="00B1186C">
            <w:pPr>
              <w:overflowPunct/>
              <w:autoSpaceDE/>
              <w:autoSpaceDN/>
              <w:bidi/>
              <w:adjustRightInd/>
              <w:ind w:left="670"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68400C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>تحويلات الدول المانحة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To the other sectors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886079" w:rsidRPr="00886079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277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1,637.3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للقطاعات الاخرى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of which from Donors transfers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114</w:t>
            </w:r>
            <w:r w:rsidR="00886079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170.8</w:t>
            </w:r>
          </w:p>
        </w:tc>
        <w:tc>
          <w:tcPr>
            <w:tcW w:w="39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left="670"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>تحويلات الدول المانحة</w:t>
            </w:r>
          </w:p>
        </w:tc>
      </w:tr>
      <w:tr w:rsidR="00B1186C" w:rsidRPr="008A3866" w:rsidTr="00A62D1B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8A3866" w:rsidRDefault="00B1186C" w:rsidP="00B1186C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Outflows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415</w:t>
            </w:r>
            <w:r w:rsidR="0088607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573.9</w:t>
            </w:r>
          </w:p>
        </w:tc>
        <w:tc>
          <w:tcPr>
            <w:tcW w:w="3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A50ED1" w:rsidRDefault="00B1186C" w:rsidP="00B1186C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التدفقات الخارجة من فلسطين</w:t>
            </w:r>
          </w:p>
        </w:tc>
      </w:tr>
      <w:tr w:rsidR="004922A4" w:rsidRPr="00C26C5A" w:rsidTr="00140A36">
        <w:trPr>
          <w:gridBefore w:val="1"/>
          <w:gridAfter w:val="2"/>
          <w:wBefore w:w="202" w:type="dxa"/>
          <w:wAfter w:w="1960" w:type="dxa"/>
          <w:trHeight w:val="379"/>
        </w:trPr>
        <w:tc>
          <w:tcPr>
            <w:tcW w:w="97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22A4" w:rsidRPr="004909AE" w:rsidRDefault="004922A4" w:rsidP="00C26C5A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  <w:rtl/>
              </w:rPr>
            </w:pPr>
          </w:p>
          <w:p w:rsidR="004922A4" w:rsidRPr="004909AE" w:rsidRDefault="004922A4" w:rsidP="00C26C5A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  <w:rtl/>
              </w:rPr>
            </w:pPr>
          </w:p>
          <w:p w:rsidR="004922A4" w:rsidRPr="004909AE" w:rsidRDefault="004922A4" w:rsidP="00C26C5A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  <w:rtl/>
              </w:rPr>
            </w:pPr>
          </w:p>
          <w:p w:rsidR="004922A4" w:rsidRDefault="004922A4" w:rsidP="00B95C6B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</w:pPr>
          </w:p>
          <w:p w:rsidR="00497679" w:rsidRDefault="00497679" w:rsidP="00497679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</w:pPr>
          </w:p>
          <w:p w:rsidR="00CF7BAC" w:rsidRDefault="00CF7BAC" w:rsidP="00CF7BAC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</w:pPr>
          </w:p>
          <w:p w:rsidR="00497679" w:rsidRPr="004909AE" w:rsidRDefault="00497679" w:rsidP="00497679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</w:pPr>
          </w:p>
          <w:p w:rsidR="004922A4" w:rsidRPr="004909AE" w:rsidRDefault="004922A4" w:rsidP="00366643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</w:pP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lastRenderedPageBreak/>
              <w:t xml:space="preserve">جدول </w:t>
            </w:r>
            <w:r w:rsidR="00824BD4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1</w:t>
            </w: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 (تابع): ميزان المدفوعات في فلسطين* للعامين </w:t>
            </w:r>
            <w:r w:rsidR="00C17C38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2019</w:t>
            </w: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، </w:t>
            </w:r>
            <w:r w:rsidR="00C17C38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2020</w:t>
            </w:r>
          </w:p>
        </w:tc>
      </w:tr>
      <w:tr w:rsidR="004922A4" w:rsidRPr="00C26C5A" w:rsidTr="00140A36">
        <w:trPr>
          <w:gridBefore w:val="1"/>
          <w:gridAfter w:val="1"/>
          <w:wBefore w:w="202" w:type="dxa"/>
          <w:wAfter w:w="980" w:type="dxa"/>
          <w:trHeight w:val="360"/>
        </w:trPr>
        <w:tc>
          <w:tcPr>
            <w:tcW w:w="97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22A4" w:rsidRPr="001F025E" w:rsidRDefault="004922A4" w:rsidP="003666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  <w:r w:rsidRPr="001F025E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lastRenderedPageBreak/>
              <w:t xml:space="preserve">Table 1 (Cont.): Balance of Payments In Palestine* for the Years </w:t>
            </w:r>
            <w:r w:rsidR="00C17C38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2019</w:t>
            </w:r>
            <w:r w:rsidR="001F025E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 xml:space="preserve">, </w:t>
            </w:r>
            <w:r w:rsidR="00C17C38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2020</w:t>
            </w:r>
          </w:p>
        </w:tc>
        <w:tc>
          <w:tcPr>
            <w:tcW w:w="980" w:type="dxa"/>
          </w:tcPr>
          <w:p w:rsidR="004922A4" w:rsidRPr="00C26C5A" w:rsidRDefault="004922A4">
            <w:pPr>
              <w:overflowPunct/>
              <w:autoSpaceDE/>
              <w:autoSpaceDN/>
              <w:adjustRightInd/>
              <w:textAlignment w:val="auto"/>
              <w:rPr>
                <w:rFonts w:cs="Times New Roman"/>
                <w:noProof w:val="0"/>
              </w:rPr>
            </w:pPr>
          </w:p>
        </w:tc>
      </w:tr>
      <w:tr w:rsidR="004922A4" w:rsidRPr="00C26C5A" w:rsidTr="006E649A">
        <w:trPr>
          <w:gridBefore w:val="1"/>
          <w:wBefore w:w="202" w:type="dxa"/>
          <w:trHeight w:hRule="exact" w:val="57"/>
        </w:trPr>
        <w:tc>
          <w:tcPr>
            <w:tcW w:w="979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922A4" w:rsidRPr="006E649A" w:rsidRDefault="004922A4" w:rsidP="006E649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2A4" w:rsidRPr="00A50ED1" w:rsidRDefault="004922A4" w:rsidP="00C26C5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2A4" w:rsidRPr="00A50ED1" w:rsidRDefault="004922A4" w:rsidP="00C26C5A">
            <w:pPr>
              <w:overflowPunct/>
              <w:autoSpaceDE/>
              <w:autoSpaceDN/>
              <w:adjustRightInd/>
              <w:textAlignment w:val="auto"/>
              <w:rPr>
                <w:rFonts w:cs="Times New Roman"/>
                <w:noProof w:val="0"/>
                <w:sz w:val="18"/>
                <w:szCs w:val="18"/>
              </w:rPr>
            </w:pPr>
          </w:p>
        </w:tc>
      </w:tr>
      <w:tr w:rsidR="0012511A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11A" w:rsidRPr="00C26C5A" w:rsidRDefault="0012511A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>(Value in million USD)</w:t>
            </w:r>
          </w:p>
        </w:tc>
        <w:tc>
          <w:tcPr>
            <w:tcW w:w="114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11A" w:rsidRDefault="0012511A" w:rsidP="00C26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11A" w:rsidRDefault="0012511A" w:rsidP="00C26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3593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511A" w:rsidRPr="00C26C5A" w:rsidRDefault="0012511A" w:rsidP="000C23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</w:rPr>
              <w:t>(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القيمة بالمليون دولار </w:t>
            </w:r>
            <w:r w:rsidR="00D44D56"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أمريكي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</w:rPr>
              <w:t>)</w:t>
            </w:r>
          </w:p>
        </w:tc>
      </w:tr>
      <w:tr w:rsidR="00366643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Indicator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43" w:rsidRDefault="00C17C38" w:rsidP="003666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43" w:rsidRPr="00A50ED1" w:rsidRDefault="00C17C38" w:rsidP="003666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2019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643" w:rsidRPr="00C26C5A" w:rsidRDefault="00366643" w:rsidP="00366643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المؤشر</w:t>
            </w:r>
          </w:p>
        </w:tc>
      </w:tr>
      <w:tr w:rsidR="00B1186C" w:rsidRPr="00C26C5A" w:rsidTr="00C17C38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Capital and financial account (net)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86C" w:rsidRDefault="00B1186C" w:rsidP="00B118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1D6B64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334</w:t>
            </w:r>
            <w:r w:rsidR="001D6B6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1D6B64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690.9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الحساب الرأسمالي والمالي (صافي)</w:t>
            </w:r>
          </w:p>
        </w:tc>
        <w:bookmarkStart w:id="1" w:name="_GoBack"/>
        <w:bookmarkEnd w:id="1"/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 Capital account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431</w:t>
            </w:r>
            <w:r w:rsidR="001D6B6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284.4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 xml:space="preserve">   الحساب الرأسمالي (صافي)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Capital transfers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431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284.4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التحويلات الرأسمالية (صافي)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 </w:t>
            </w: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>Inflows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431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284.4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  التدفقات الداخلة إلى فلسطين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    To the government sector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</w:t>
            </w:r>
            <w:r>
              <w:rPr>
                <w:rFonts w:ascii="Arial" w:hAnsi="Arial" w:cs="Simplified Arabic"/>
                <w:noProof w:val="0"/>
                <w:sz w:val="18"/>
                <w:szCs w:val="18"/>
              </w:rPr>
              <w:t xml:space="preserve">    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للقطاع الحكومي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</w:t>
            </w:r>
            <w:r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</w:t>
            </w: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of which from Donors transfers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208</w:t>
            </w:r>
            <w:r w:rsidR="001D6B64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14.9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  <w:t xml:space="preserve">                  </w:t>
            </w: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>تحويلات الدول المانحة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    To the other sectors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269.5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</w:t>
            </w:r>
            <w:r>
              <w:rPr>
                <w:rFonts w:ascii="Arial" w:hAnsi="Arial" w:cs="Simplified Arabic"/>
                <w:noProof w:val="0"/>
                <w:sz w:val="18"/>
                <w:szCs w:val="18"/>
              </w:rPr>
              <w:t xml:space="preserve">     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للقطاع الخاص 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 Outflows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  التدفقات الخارجة من فلسطين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ind w:left="72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>Acquisition / disposal of non-Produced</w:t>
            </w:r>
            <w:r w:rsidR="001D6B64">
              <w:rPr>
                <w:rFonts w:ascii="Arial" w:hAnsi="Arial" w:cs="Arial"/>
                <w:noProof w:val="0"/>
                <w:sz w:val="18"/>
                <w:szCs w:val="18"/>
              </w:rPr>
              <w:t>.</w:t>
            </w: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non-financial assets non-financial assets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ind w:left="431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حيازة الأصول غير المنتجة غير المالية أو التصرف فيها (صافي)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495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 Financial account (net)*</w:t>
            </w: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*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**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902</w:t>
            </w:r>
            <w:r w:rsidR="001D6B6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1D6B6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1D6B64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406.5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الحساب المالي (صافي)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***</w:t>
            </w:r>
            <w:r>
              <w:rPr>
                <w:rFonts w:ascii="Arial" w:hAnsi="Arial" w:cs="Arial" w:hint="cs"/>
                <w:b/>
                <w:bCs/>
                <w:noProof w:val="0"/>
                <w:sz w:val="18"/>
                <w:szCs w:val="18"/>
                <w:rtl/>
              </w:rPr>
              <w:t>*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/>
              </w:rPr>
              <w:t xml:space="preserve">     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Foreign Direct investment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138</w:t>
            </w:r>
            <w:r w:rsidR="001D6B6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188.4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  <w:t xml:space="preserve">  </w:t>
            </w: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الاستثمار الأجنبي المباشر (صافي)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investment abroad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/>
                <w:noProof w:val="0"/>
                <w:sz w:val="18"/>
                <w:szCs w:val="18"/>
              </w:rPr>
              <w:t xml:space="preserve">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التغير في الاستثمار في الخارج (صافي)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investment in Palestine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131.9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/>
                <w:noProof w:val="0"/>
                <w:sz w:val="18"/>
                <w:szCs w:val="18"/>
              </w:rPr>
              <w:t xml:space="preserve">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التغير في الاستثمار في فلسطين (صافي)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   Foreign  Portfolio investment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</w:t>
            </w:r>
            <w:r w:rsidR="001D6B6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-35.5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  <w:t xml:space="preserve">  </w:t>
            </w: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استثمار الحافظة الأجنبي (صافي)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Assets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</w:t>
            </w:r>
            <w:r>
              <w:rPr>
                <w:rFonts w:ascii="Arial" w:hAnsi="Arial" w:cs="Simplified Arabic"/>
                <w:noProof w:val="0"/>
                <w:sz w:val="18"/>
                <w:szCs w:val="18"/>
              </w:rPr>
              <w:t xml:space="preserve">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التغير في الأصول (صافي)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Liabilities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/>
                <w:noProof w:val="0"/>
                <w:sz w:val="18"/>
                <w:szCs w:val="18"/>
              </w:rPr>
              <w:t xml:space="preserve">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التغير في الخصوم (صافي)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   Foreign Other investment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732</w:t>
            </w:r>
            <w:r w:rsidR="001D6B6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1D6B64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374.1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  <w:t xml:space="preserve">  </w:t>
            </w: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الاستثمارات الأجنبية الأخرى (صافي)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Assets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635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892.4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</w:t>
            </w:r>
            <w:r>
              <w:rPr>
                <w:rFonts w:ascii="Arial" w:hAnsi="Arial" w:cs="Simplified Arabic"/>
                <w:noProof w:val="0"/>
                <w:sz w:val="18"/>
                <w:szCs w:val="18"/>
              </w:rPr>
              <w:t xml:space="preserve">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التغير في الأصول (صافي)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Of which Loans to nonresidents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  <w:t xml:space="preserve">         </w:t>
            </w: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منها قروض ممنوحة لغير مقيمين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Of which Currency and deposits**</w:t>
            </w:r>
            <w:r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*</w:t>
            </w: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**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602</w:t>
            </w:r>
            <w:r w:rsidR="001D6B64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846.2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        منها عملة وودائع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****</w:t>
            </w:r>
            <w:r>
              <w:rPr>
                <w:rFonts w:ascii="Arial" w:hAnsi="Arial" w:cs="Arial" w:hint="cs"/>
                <w:b/>
                <w:bCs/>
                <w:noProof w:val="0"/>
                <w:sz w:val="18"/>
                <w:szCs w:val="18"/>
                <w:rtl/>
              </w:rPr>
              <w:t>*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Liabilities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481.7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/>
                <w:noProof w:val="0"/>
                <w:sz w:val="18"/>
                <w:szCs w:val="18"/>
              </w:rPr>
              <w:t xml:space="preserve">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التغير في  الخصوم (صافي)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Of which Loans nonresidents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187.0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</w:pPr>
            <w:r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  <w:t xml:space="preserve">         </w:t>
            </w: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منه</w:t>
            </w:r>
            <w:r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>ا</w:t>
            </w: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قروض من غير مقيمين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Of which Currency and deposits****</w:t>
            </w:r>
            <w:r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*</w:t>
            </w: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*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-21</w:t>
            </w:r>
            <w:r w:rsidR="001D6B64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288.6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        منها عملة وودائع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*****</w:t>
            </w:r>
            <w:r>
              <w:rPr>
                <w:rFonts w:ascii="Arial" w:hAnsi="Arial" w:cs="Arial" w:hint="cs"/>
                <w:b/>
                <w:bCs/>
                <w:noProof w:val="0"/>
                <w:sz w:val="18"/>
                <w:szCs w:val="18"/>
                <w:rtl/>
              </w:rPr>
              <w:t>*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Net errors and omissions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569</w:t>
            </w:r>
            <w:r w:rsidR="001D6B6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89.0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صافي السهو والخطأ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>Overall balance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120.5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الميزان الكلي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Financing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-120.5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التمويل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72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color w:val="FF0000"/>
                <w:sz w:val="18"/>
                <w:szCs w:val="18"/>
              </w:rPr>
            </w:pPr>
            <w:r w:rsidRPr="00175505">
              <w:rPr>
                <w:rFonts w:ascii="Arial" w:hAnsi="Arial" w:cs="Arial"/>
                <w:noProof w:val="0"/>
                <w:sz w:val="18"/>
                <w:szCs w:val="18"/>
              </w:rPr>
              <w:t>Exceptional financing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1D6B6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color w:val="FF0000"/>
                <w:sz w:val="18"/>
                <w:szCs w:val="18"/>
              </w:rPr>
            </w:pPr>
            <w:r w:rsidRPr="006C240C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التمويل الاستثنائي</w:t>
            </w:r>
          </w:p>
        </w:tc>
      </w:tr>
      <w:tr w:rsidR="00B1186C" w:rsidRPr="00C26C5A" w:rsidTr="00366643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Change in Reserve assets (- = Increase/+= decrease)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-37</w:t>
            </w:r>
            <w:r w:rsidR="001D6B6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86C" w:rsidRDefault="00B1186C" w:rsidP="00B118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-120.5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86C" w:rsidRPr="00C26C5A" w:rsidRDefault="00B1186C" w:rsidP="00B1186C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التغير في الأصول الاحتياطية (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 -</w:t>
            </w: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= زيادة/ + = نقص)</w:t>
            </w:r>
          </w:p>
        </w:tc>
      </w:tr>
    </w:tbl>
    <w:p w:rsidR="00C26C5A" w:rsidRPr="00C26C5A" w:rsidRDefault="00C26C5A" w:rsidP="00C26C5A">
      <w:pPr>
        <w:bidi/>
        <w:jc w:val="center"/>
        <w:rPr>
          <w:rFonts w:cs="Simplified Arabic"/>
          <w:b/>
          <w:bCs/>
          <w:sz w:val="10"/>
          <w:szCs w:val="10"/>
          <w:rtl/>
        </w:rPr>
      </w:pPr>
    </w:p>
    <w:tbl>
      <w:tblPr>
        <w:bidiVisual/>
        <w:tblW w:w="9836" w:type="dxa"/>
        <w:jc w:val="center"/>
        <w:tblLayout w:type="fixed"/>
        <w:tblLook w:val="0000" w:firstRow="0" w:lastRow="0" w:firstColumn="0" w:lastColumn="0" w:noHBand="0" w:noVBand="0"/>
      </w:tblPr>
      <w:tblGrid>
        <w:gridCol w:w="4690"/>
        <w:gridCol w:w="5146"/>
      </w:tblGrid>
      <w:tr w:rsidR="00A5100A" w:rsidTr="00497679">
        <w:trPr>
          <w:trHeight w:val="594"/>
          <w:jc w:val="center"/>
        </w:trPr>
        <w:tc>
          <w:tcPr>
            <w:tcW w:w="4690" w:type="dxa"/>
          </w:tcPr>
          <w:p w:rsidR="00A5100A" w:rsidRPr="00497679" w:rsidRDefault="006E649A" w:rsidP="00D475B9">
            <w:pPr>
              <w:pStyle w:val="FootnoteText"/>
              <w:rPr>
                <w:rFonts w:cs="Simplified Arabic"/>
                <w:sz w:val="18"/>
                <w:szCs w:val="18"/>
              </w:rPr>
            </w:pPr>
            <w:bookmarkStart w:id="2" w:name="OLE_LINK2"/>
            <w:r>
              <w:rPr>
                <w:rFonts w:cs="Simplified Arabic"/>
                <w:sz w:val="18"/>
                <w:szCs w:val="18"/>
              </w:rPr>
              <w:t xml:space="preserve"> </w:t>
            </w:r>
            <w:r w:rsidR="00D44D56" w:rsidRPr="00497679">
              <w:rPr>
                <w:rFonts w:cs="Simplified Arabic"/>
                <w:sz w:val="18"/>
                <w:szCs w:val="18"/>
              </w:rPr>
              <w:t>*</w:t>
            </w:r>
            <w:r w:rsidR="00D44D56" w:rsidRPr="0049767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 xml:space="preserve">البيانات </w:t>
            </w:r>
            <w:r w:rsidR="00066B38">
              <w:rPr>
                <w:rFonts w:cs="Simplified Arabic" w:hint="cs"/>
                <w:noProof/>
                <w:sz w:val="18"/>
                <w:szCs w:val="18"/>
                <w:rtl/>
                <w:lang w:val="en-US"/>
              </w:rPr>
              <w:t>لا تشمل</w:t>
            </w:r>
            <w:r w:rsidR="00D44D56" w:rsidRPr="0049767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 xml:space="preserve"> ذل</w:t>
            </w:r>
            <w:r w:rsidR="00D475B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 xml:space="preserve">ك الجزء من محافظة القدس </w:t>
            </w:r>
            <w:r w:rsidR="0008114F">
              <w:rPr>
                <w:rFonts w:cs="Simplified Arabic" w:hint="cs"/>
                <w:noProof/>
                <w:sz w:val="18"/>
                <w:szCs w:val="18"/>
                <w:rtl/>
                <w:lang w:val="en-US"/>
              </w:rPr>
              <w:t>و</w:t>
            </w:r>
            <w:r w:rsidR="00D475B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>الذي ضم</w:t>
            </w:r>
            <w:r w:rsidR="00D44D56" w:rsidRPr="0049767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>ه</w:t>
            </w:r>
            <w:r w:rsidR="00D475B9">
              <w:rPr>
                <w:rFonts w:cs="Simplified Arabic" w:hint="cs"/>
                <w:noProof/>
                <w:sz w:val="18"/>
                <w:szCs w:val="18"/>
                <w:rtl/>
                <w:lang w:val="en-US"/>
              </w:rPr>
              <w:t xml:space="preserve"> الاحتلال</w:t>
            </w:r>
            <w:r w:rsidR="00D44D56" w:rsidRPr="0049767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 xml:space="preserve"> </w:t>
            </w:r>
            <w:r w:rsidR="00D475B9">
              <w:rPr>
                <w:rFonts w:cs="Simplified Arabic" w:hint="cs"/>
                <w:noProof/>
                <w:sz w:val="18"/>
                <w:szCs w:val="18"/>
                <w:rtl/>
                <w:lang w:val="en-US"/>
              </w:rPr>
              <w:t>ال</w:t>
            </w:r>
            <w:r w:rsidR="00D44D56" w:rsidRPr="0049767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>إسرائيل</w:t>
            </w:r>
            <w:r w:rsidR="00D475B9">
              <w:rPr>
                <w:rFonts w:cs="Simplified Arabic" w:hint="cs"/>
                <w:noProof/>
                <w:sz w:val="18"/>
                <w:szCs w:val="18"/>
                <w:rtl/>
                <w:lang w:val="en-US"/>
              </w:rPr>
              <w:t>ي</w:t>
            </w:r>
            <w:r w:rsidR="00172BD9">
              <w:rPr>
                <w:rFonts w:cs="Simplified Arabic" w:hint="cs"/>
                <w:noProof/>
                <w:sz w:val="18"/>
                <w:szCs w:val="18"/>
                <w:rtl/>
                <w:lang w:val="en-US"/>
              </w:rPr>
              <w:t xml:space="preserve"> اليه</w:t>
            </w:r>
            <w:r w:rsidR="00D44D56" w:rsidRPr="0049767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 xml:space="preserve"> عنوة بعيد احتلاله للضفة الغربية عام 1967.</w:t>
            </w:r>
          </w:p>
        </w:tc>
        <w:tc>
          <w:tcPr>
            <w:tcW w:w="5146" w:type="dxa"/>
          </w:tcPr>
          <w:p w:rsidR="00A5100A" w:rsidRPr="00497679" w:rsidRDefault="00D44D56" w:rsidP="001B61F8">
            <w:pPr>
              <w:pStyle w:val="FootnoteText"/>
              <w:jc w:val="right"/>
              <w:rPr>
                <w:rFonts w:cs="Times New Roman"/>
                <w:noProof/>
                <w:sz w:val="18"/>
                <w:szCs w:val="18"/>
                <w:lang w:val="en-US"/>
              </w:rPr>
            </w:pPr>
            <w:r w:rsidRPr="00497679">
              <w:rPr>
                <w:rFonts w:cs="Times New Roman"/>
                <w:noProof/>
                <w:sz w:val="18"/>
                <w:szCs w:val="18"/>
                <w:lang w:val="en-US"/>
              </w:rPr>
              <w:t xml:space="preserve">*The data excludes </w:t>
            </w:r>
            <w:r w:rsidR="00C11D6B">
              <w:rPr>
                <w:rFonts w:cs="Times New Roman"/>
                <w:noProof/>
                <w:sz w:val="18"/>
                <w:szCs w:val="18"/>
                <w:lang w:val="en-US"/>
              </w:rPr>
              <w:t>those</w:t>
            </w:r>
            <w:r w:rsidRPr="00497679">
              <w:rPr>
                <w:rFonts w:cs="Times New Roman"/>
                <w:noProof/>
                <w:sz w:val="18"/>
                <w:szCs w:val="18"/>
                <w:lang w:val="en-US"/>
              </w:rPr>
              <w:t xml:space="preserve"> part of Jerusalem which </w:t>
            </w:r>
            <w:r w:rsidR="001B61F8">
              <w:rPr>
                <w:rFonts w:cs="Times New Roman"/>
                <w:noProof/>
                <w:sz w:val="18"/>
                <w:szCs w:val="18"/>
                <w:lang w:val="en-US"/>
              </w:rPr>
              <w:t>were</w:t>
            </w:r>
            <w:r w:rsidRPr="00497679">
              <w:rPr>
                <w:rFonts w:cs="Times New Roman"/>
                <w:noProof/>
                <w:sz w:val="18"/>
                <w:szCs w:val="18"/>
                <w:lang w:val="en-US"/>
              </w:rPr>
              <w:t xml:space="preserve"> annexed by Israel</w:t>
            </w:r>
            <w:r w:rsidR="001B61F8">
              <w:rPr>
                <w:rFonts w:cs="Times New Roman"/>
                <w:noProof/>
                <w:sz w:val="18"/>
                <w:szCs w:val="18"/>
                <w:lang w:val="en-US"/>
              </w:rPr>
              <w:t>i</w:t>
            </w:r>
            <w:r w:rsidRPr="00497679">
              <w:rPr>
                <w:rFonts w:cs="Times New Roman"/>
                <w:noProof/>
                <w:sz w:val="18"/>
                <w:szCs w:val="18"/>
                <w:lang w:val="en-US"/>
              </w:rPr>
              <w:t xml:space="preserve"> occupation in 196</w:t>
            </w:r>
            <w:r w:rsidR="00497679" w:rsidRPr="00497679">
              <w:rPr>
                <w:rFonts w:cs="Times New Roman"/>
                <w:noProof/>
                <w:sz w:val="18"/>
                <w:szCs w:val="18"/>
                <w:lang w:val="en-US"/>
              </w:rPr>
              <w:t>7.</w:t>
            </w:r>
          </w:p>
        </w:tc>
      </w:tr>
      <w:bookmarkEnd w:id="2"/>
      <w:tr w:rsidR="00672FC5" w:rsidTr="00497679">
        <w:trPr>
          <w:trHeight w:val="504"/>
          <w:jc w:val="center"/>
        </w:trPr>
        <w:tc>
          <w:tcPr>
            <w:tcW w:w="4690" w:type="dxa"/>
          </w:tcPr>
          <w:p w:rsidR="00672FC5" w:rsidRPr="00497679" w:rsidRDefault="004909AE" w:rsidP="00B1186C">
            <w:pPr>
              <w:tabs>
                <w:tab w:val="left" w:pos="2052"/>
                <w:tab w:val="left" w:pos="2478"/>
              </w:tabs>
              <w:bidi/>
              <w:jc w:val="lowKashida"/>
              <w:rPr>
                <w:rFonts w:cs="Simplified Arabic"/>
                <w:b/>
                <w:bCs/>
                <w:sz w:val="18"/>
                <w:szCs w:val="18"/>
              </w:rPr>
            </w:pPr>
            <w:r w:rsidRPr="00497679">
              <w:rPr>
                <w:rFonts w:cs="Simplified Arabic"/>
                <w:sz w:val="18"/>
                <w:szCs w:val="18"/>
              </w:rPr>
              <w:t>**</w:t>
            </w:r>
            <w:r w:rsidR="00672FC5" w:rsidRPr="00497679">
              <w:rPr>
                <w:rFonts w:cs="Simplified Arabic" w:hint="cs"/>
                <w:sz w:val="18"/>
                <w:szCs w:val="18"/>
                <w:rtl/>
              </w:rPr>
              <w:t xml:space="preserve"> تشمل الخدمات المالية، وخدمات المعلومات والكمبيوتر، </w:t>
            </w:r>
            <w:r w:rsidR="00B1186C" w:rsidRPr="00497679">
              <w:rPr>
                <w:rFonts w:cs="Simplified Arabic" w:hint="cs"/>
                <w:sz w:val="18"/>
                <w:szCs w:val="18"/>
                <w:rtl/>
              </w:rPr>
              <w:t xml:space="preserve">خدمات </w:t>
            </w:r>
            <w:r w:rsidR="00B1186C">
              <w:rPr>
                <w:rFonts w:cs="Simplified Arabic" w:hint="cs"/>
                <w:sz w:val="18"/>
                <w:szCs w:val="18"/>
                <w:rtl/>
              </w:rPr>
              <w:t>الإنشاءات</w:t>
            </w:r>
            <w:r w:rsidR="00B1186C" w:rsidRPr="00497679">
              <w:rPr>
                <w:rFonts w:cs="Simplified Arabic" w:hint="cs"/>
                <w:sz w:val="18"/>
                <w:szCs w:val="18"/>
                <w:rtl/>
              </w:rPr>
              <w:t xml:space="preserve"> </w:t>
            </w:r>
            <w:r w:rsidR="00672FC5" w:rsidRPr="00497679">
              <w:rPr>
                <w:rFonts w:cs="Simplified Arabic" w:hint="cs"/>
                <w:sz w:val="18"/>
                <w:szCs w:val="18"/>
                <w:rtl/>
              </w:rPr>
              <w:t>رسوم الامتياز والتراخيص، والخدمات الشخصية والترفيهية والثقافية.</w:t>
            </w:r>
          </w:p>
        </w:tc>
        <w:tc>
          <w:tcPr>
            <w:tcW w:w="5146" w:type="dxa"/>
          </w:tcPr>
          <w:p w:rsidR="00672FC5" w:rsidRPr="00497679" w:rsidRDefault="00A5100A" w:rsidP="00B1186C">
            <w:pPr>
              <w:spacing w:before="40"/>
              <w:ind w:left="24" w:right="24"/>
              <w:jc w:val="lowKashida"/>
              <w:rPr>
                <w:rFonts w:cs="Times New Roman"/>
                <w:sz w:val="18"/>
                <w:szCs w:val="18"/>
              </w:rPr>
            </w:pPr>
            <w:r w:rsidRPr="00497679">
              <w:rPr>
                <w:rFonts w:cs="Times New Roman"/>
                <w:sz w:val="18"/>
                <w:szCs w:val="18"/>
              </w:rPr>
              <w:t>**</w:t>
            </w:r>
            <w:r w:rsidR="00672FC5" w:rsidRPr="00497679">
              <w:rPr>
                <w:rFonts w:cs="Times New Roman"/>
                <w:sz w:val="18"/>
                <w:szCs w:val="18"/>
              </w:rPr>
              <w:t>Include</w:t>
            </w:r>
            <w:r w:rsidR="00B1186C">
              <w:rPr>
                <w:rFonts w:cs="Times New Roman"/>
                <w:sz w:val="18"/>
                <w:szCs w:val="18"/>
                <w:lang w:val="en-GB" w:bidi="ar-PS"/>
              </w:rPr>
              <w:t xml:space="preserve"> </w:t>
            </w:r>
            <w:r w:rsidR="00672FC5" w:rsidRPr="00497679">
              <w:rPr>
                <w:rFonts w:cs="Times New Roman"/>
                <w:sz w:val="18"/>
                <w:szCs w:val="18"/>
              </w:rPr>
              <w:t>financial</w:t>
            </w:r>
            <w:r w:rsidR="001D6B64">
              <w:rPr>
                <w:rFonts w:cs="Times New Roman"/>
                <w:sz w:val="18"/>
                <w:szCs w:val="18"/>
              </w:rPr>
              <w:t>.</w:t>
            </w:r>
            <w:r w:rsidR="00672FC5" w:rsidRPr="00497679">
              <w:rPr>
                <w:rFonts w:cs="Times New Roman"/>
                <w:sz w:val="18"/>
                <w:szCs w:val="18"/>
              </w:rPr>
              <w:t xml:space="preserve"> information and computer</w:t>
            </w:r>
            <w:r w:rsidR="001D6B64">
              <w:rPr>
                <w:rFonts w:cs="Times New Roman"/>
                <w:sz w:val="18"/>
                <w:szCs w:val="18"/>
              </w:rPr>
              <w:t>.</w:t>
            </w:r>
            <w:r w:rsidR="00672FC5" w:rsidRPr="00497679">
              <w:rPr>
                <w:rFonts w:cs="Times New Roman"/>
                <w:sz w:val="18"/>
                <w:szCs w:val="18"/>
              </w:rPr>
              <w:t xml:space="preserve"> </w:t>
            </w:r>
            <w:r w:rsidR="00B1186C">
              <w:rPr>
                <w:rFonts w:cs="Times New Roman"/>
                <w:sz w:val="18"/>
                <w:szCs w:val="18"/>
              </w:rPr>
              <w:t>construction</w:t>
            </w:r>
            <w:r w:rsidR="001D6B64">
              <w:rPr>
                <w:rFonts w:cs="Times New Roman"/>
                <w:sz w:val="18"/>
                <w:szCs w:val="18"/>
              </w:rPr>
              <w:t>.</w:t>
            </w:r>
            <w:r w:rsidR="00B1186C">
              <w:rPr>
                <w:rFonts w:cs="Times New Roman"/>
                <w:sz w:val="18"/>
                <w:szCs w:val="18"/>
              </w:rPr>
              <w:t xml:space="preserve"> </w:t>
            </w:r>
            <w:r w:rsidR="00672FC5" w:rsidRPr="00497679">
              <w:rPr>
                <w:rFonts w:cs="Times New Roman"/>
                <w:sz w:val="18"/>
                <w:szCs w:val="18"/>
              </w:rPr>
              <w:t>royalties and licenses</w:t>
            </w:r>
            <w:r w:rsidR="001D6B64">
              <w:rPr>
                <w:rFonts w:cs="Times New Roman"/>
                <w:sz w:val="18"/>
                <w:szCs w:val="18"/>
              </w:rPr>
              <w:t>.</w:t>
            </w:r>
            <w:r w:rsidR="00672FC5" w:rsidRPr="00497679">
              <w:rPr>
                <w:rFonts w:cs="Times New Roman"/>
                <w:sz w:val="18"/>
                <w:szCs w:val="18"/>
              </w:rPr>
              <w:t xml:space="preserve"> and personal cultural recreational services</w:t>
            </w:r>
            <w:r w:rsidR="00497679">
              <w:rPr>
                <w:rFonts w:cs="Times New Roman"/>
                <w:sz w:val="18"/>
                <w:szCs w:val="18"/>
              </w:rPr>
              <w:t>.</w:t>
            </w:r>
          </w:p>
        </w:tc>
      </w:tr>
      <w:tr w:rsidR="00672FC5" w:rsidTr="00497679">
        <w:trPr>
          <w:trHeight w:hRule="exact" w:val="576"/>
          <w:jc w:val="center"/>
        </w:trPr>
        <w:tc>
          <w:tcPr>
            <w:tcW w:w="4690" w:type="dxa"/>
          </w:tcPr>
          <w:p w:rsidR="00672FC5" w:rsidRPr="00497679" w:rsidRDefault="00672FC5">
            <w:pPr>
              <w:bidi/>
              <w:jc w:val="lowKashida"/>
              <w:rPr>
                <w:rFonts w:cs="Simplified Arabic"/>
                <w:b/>
                <w:bCs/>
                <w:sz w:val="18"/>
                <w:szCs w:val="18"/>
              </w:rPr>
            </w:pPr>
            <w:r w:rsidRPr="00497679">
              <w:rPr>
                <w:rFonts w:cs="Simplified Arabic"/>
                <w:sz w:val="18"/>
                <w:szCs w:val="18"/>
              </w:rPr>
              <w:t>*</w:t>
            </w:r>
            <w:r w:rsidR="004909AE" w:rsidRPr="00497679">
              <w:rPr>
                <w:rFonts w:cs="Simplified Arabic"/>
                <w:sz w:val="18"/>
                <w:szCs w:val="18"/>
              </w:rPr>
              <w:t>*</w:t>
            </w:r>
            <w:r w:rsidRPr="00497679">
              <w:rPr>
                <w:rFonts w:cs="Simplified Arabic"/>
                <w:sz w:val="18"/>
                <w:szCs w:val="18"/>
              </w:rPr>
              <w:t>*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 xml:space="preserve"> الخدمات المالية، </w:t>
            </w:r>
            <w:r w:rsidRPr="00497679">
              <w:rPr>
                <w:rFonts w:cs="Simplified Arabic" w:hint="cs"/>
                <w:sz w:val="18"/>
                <w:szCs w:val="18"/>
                <w:rtl/>
                <w:lang w:bidi="ar-JO"/>
              </w:rPr>
              <w:t>الانشاءات،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 xml:space="preserve"> المعلومات والكمبيوتر، رسوم الامتياز والتراخيص وخدمات التأمين.</w:t>
            </w:r>
          </w:p>
        </w:tc>
        <w:tc>
          <w:tcPr>
            <w:tcW w:w="5146" w:type="dxa"/>
          </w:tcPr>
          <w:p w:rsidR="00672FC5" w:rsidRPr="00497679" w:rsidRDefault="00672FC5" w:rsidP="00497679">
            <w:pPr>
              <w:ind w:left="23"/>
              <w:jc w:val="lowKashida"/>
              <w:rPr>
                <w:rFonts w:cs="Times New Roman"/>
                <w:sz w:val="18"/>
                <w:szCs w:val="18"/>
                <w:rtl/>
              </w:rPr>
            </w:pPr>
            <w:r w:rsidRPr="00497679">
              <w:rPr>
                <w:rFonts w:cs="Times New Roman"/>
                <w:sz w:val="18"/>
                <w:szCs w:val="18"/>
              </w:rPr>
              <w:t>*</w:t>
            </w:r>
            <w:r w:rsidR="00A5100A" w:rsidRPr="00497679">
              <w:rPr>
                <w:rFonts w:cs="Times New Roman"/>
                <w:sz w:val="18"/>
                <w:szCs w:val="18"/>
              </w:rPr>
              <w:t>*</w:t>
            </w:r>
            <w:r w:rsidRPr="00497679">
              <w:rPr>
                <w:rFonts w:cs="Times New Roman"/>
                <w:sz w:val="18"/>
                <w:szCs w:val="18"/>
              </w:rPr>
              <w:t>*Include financial</w:t>
            </w:r>
            <w:r w:rsidR="001D6B64">
              <w:rPr>
                <w:rFonts w:cs="Times New Roman"/>
                <w:sz w:val="18"/>
                <w:szCs w:val="18"/>
              </w:rPr>
              <w:t>.</w:t>
            </w:r>
            <w:r w:rsidR="00B1186C">
              <w:rPr>
                <w:rFonts w:cs="Times New Roman"/>
                <w:sz w:val="18"/>
                <w:szCs w:val="18"/>
              </w:rPr>
              <w:t xml:space="preserve"> </w:t>
            </w:r>
            <w:r w:rsidRPr="00497679">
              <w:rPr>
                <w:rFonts w:cs="Times New Roman"/>
                <w:sz w:val="18"/>
                <w:szCs w:val="18"/>
              </w:rPr>
              <w:t>construction</w:t>
            </w:r>
            <w:r w:rsidR="001D6B64">
              <w:rPr>
                <w:rFonts w:cs="Times New Roman"/>
                <w:sz w:val="18"/>
                <w:szCs w:val="18"/>
              </w:rPr>
              <w:t>.</w:t>
            </w:r>
            <w:r w:rsidRPr="00497679">
              <w:rPr>
                <w:rFonts w:cs="Times New Roman"/>
                <w:sz w:val="18"/>
                <w:szCs w:val="18"/>
              </w:rPr>
              <w:t xml:space="preserve"> information and computer</w:t>
            </w:r>
            <w:r w:rsidR="001D6B64">
              <w:rPr>
                <w:rFonts w:cs="Times New Roman"/>
                <w:sz w:val="18"/>
                <w:szCs w:val="18"/>
              </w:rPr>
              <w:t>.</w:t>
            </w:r>
            <w:r w:rsidRPr="00497679">
              <w:rPr>
                <w:rFonts w:cs="Times New Roman"/>
                <w:sz w:val="18"/>
                <w:szCs w:val="18"/>
              </w:rPr>
              <w:t xml:space="preserve"> royalties and licenses fees</w:t>
            </w:r>
            <w:r w:rsidR="001D6B64">
              <w:rPr>
                <w:rFonts w:cs="Times New Roman"/>
                <w:sz w:val="18"/>
                <w:szCs w:val="18"/>
              </w:rPr>
              <w:t>.</w:t>
            </w:r>
            <w:r w:rsidRPr="00497679">
              <w:rPr>
                <w:rFonts w:cs="Times New Roman"/>
                <w:sz w:val="18"/>
                <w:szCs w:val="18"/>
              </w:rPr>
              <w:t xml:space="preserve"> insurance services</w:t>
            </w:r>
            <w:r w:rsidR="00497679" w:rsidRPr="00497679">
              <w:rPr>
                <w:rFonts w:cs="Times New Roman"/>
                <w:sz w:val="18"/>
                <w:szCs w:val="18"/>
              </w:rPr>
              <w:t>.</w:t>
            </w:r>
          </w:p>
        </w:tc>
      </w:tr>
      <w:tr w:rsidR="00672FC5" w:rsidTr="00497679">
        <w:trPr>
          <w:trHeight w:val="288"/>
          <w:jc w:val="center"/>
        </w:trPr>
        <w:tc>
          <w:tcPr>
            <w:tcW w:w="4690" w:type="dxa"/>
          </w:tcPr>
          <w:p w:rsidR="00672FC5" w:rsidRPr="00497679" w:rsidRDefault="00AB3440" w:rsidP="00497679">
            <w:pPr>
              <w:bidi/>
              <w:ind w:left="426" w:hanging="426"/>
              <w:jc w:val="lowKashida"/>
              <w:rPr>
                <w:rFonts w:cs="Simplified Arabic"/>
                <w:sz w:val="18"/>
                <w:szCs w:val="18"/>
              </w:rPr>
            </w:pPr>
            <w:r>
              <w:rPr>
                <w:rFonts w:cs="Simplified Arabic"/>
                <w:sz w:val="18"/>
                <w:szCs w:val="18"/>
              </w:rPr>
              <w:t xml:space="preserve"> </w:t>
            </w:r>
            <w:r w:rsidR="00672FC5" w:rsidRPr="00497679">
              <w:rPr>
                <w:rFonts w:cs="Simplified Arabic"/>
                <w:sz w:val="18"/>
                <w:szCs w:val="18"/>
              </w:rPr>
              <w:t>**</w:t>
            </w:r>
            <w:r w:rsidR="004909AE" w:rsidRPr="00497679">
              <w:rPr>
                <w:rFonts w:cs="Simplified Arabic"/>
                <w:sz w:val="18"/>
                <w:szCs w:val="18"/>
              </w:rPr>
              <w:t>*</w:t>
            </w:r>
            <w:r w:rsidR="00672FC5" w:rsidRPr="00497679">
              <w:rPr>
                <w:rFonts w:cs="Simplified Arabic"/>
                <w:sz w:val="18"/>
                <w:szCs w:val="18"/>
              </w:rPr>
              <w:t xml:space="preserve">* </w:t>
            </w:r>
            <w:r w:rsidR="00672FC5" w:rsidRPr="00497679">
              <w:rPr>
                <w:rFonts w:cs="Simplified Arabic" w:hint="cs"/>
                <w:sz w:val="18"/>
                <w:szCs w:val="18"/>
                <w:rtl/>
              </w:rPr>
              <w:t>يشمل الأصول الاحتياطية</w:t>
            </w:r>
            <w:r w:rsidR="00497679">
              <w:rPr>
                <w:rFonts w:cs="Simplified Arabic"/>
                <w:sz w:val="18"/>
                <w:szCs w:val="18"/>
              </w:rPr>
              <w:t>.</w:t>
            </w:r>
          </w:p>
        </w:tc>
        <w:tc>
          <w:tcPr>
            <w:tcW w:w="5146" w:type="dxa"/>
          </w:tcPr>
          <w:p w:rsidR="00672FC5" w:rsidRPr="00497679" w:rsidRDefault="00672FC5">
            <w:pPr>
              <w:ind w:left="24" w:hanging="24"/>
              <w:jc w:val="lowKashida"/>
              <w:rPr>
                <w:rFonts w:cs="Times New Roman"/>
                <w:sz w:val="18"/>
                <w:szCs w:val="18"/>
              </w:rPr>
            </w:pPr>
            <w:r w:rsidRPr="00497679">
              <w:rPr>
                <w:rFonts w:cs="Times New Roman"/>
                <w:sz w:val="18"/>
                <w:szCs w:val="18"/>
              </w:rPr>
              <w:t>*</w:t>
            </w:r>
            <w:r w:rsidR="00A5100A" w:rsidRPr="00497679">
              <w:rPr>
                <w:rFonts w:cs="Times New Roman"/>
                <w:sz w:val="18"/>
                <w:szCs w:val="18"/>
              </w:rPr>
              <w:t>*</w:t>
            </w:r>
            <w:r w:rsidRPr="00497679">
              <w:rPr>
                <w:rFonts w:cs="Times New Roman"/>
                <w:sz w:val="18"/>
                <w:szCs w:val="18"/>
              </w:rPr>
              <w:t>** Include reserve assets</w:t>
            </w:r>
            <w:r w:rsidR="00497679">
              <w:rPr>
                <w:rFonts w:cs="Times New Roman"/>
                <w:sz w:val="18"/>
                <w:szCs w:val="18"/>
              </w:rPr>
              <w:t>.</w:t>
            </w:r>
          </w:p>
        </w:tc>
      </w:tr>
      <w:tr w:rsidR="00672FC5" w:rsidTr="00497679">
        <w:trPr>
          <w:trHeight w:val="288"/>
          <w:jc w:val="center"/>
        </w:trPr>
        <w:tc>
          <w:tcPr>
            <w:tcW w:w="4690" w:type="dxa"/>
          </w:tcPr>
          <w:p w:rsidR="00672FC5" w:rsidRPr="00497679" w:rsidRDefault="00672FC5" w:rsidP="00497679">
            <w:pPr>
              <w:bidi/>
              <w:ind w:left="32" w:hanging="32"/>
              <w:jc w:val="lowKashida"/>
              <w:rPr>
                <w:rFonts w:cs="Simplified Arabic"/>
                <w:sz w:val="18"/>
                <w:szCs w:val="18"/>
              </w:rPr>
            </w:pPr>
            <w:r w:rsidRPr="00497679">
              <w:rPr>
                <w:rFonts w:cs="Simplified Arabic"/>
                <w:sz w:val="18"/>
                <w:szCs w:val="18"/>
              </w:rPr>
              <w:t>**</w:t>
            </w:r>
            <w:r w:rsidR="004909AE" w:rsidRPr="00497679">
              <w:rPr>
                <w:rFonts w:cs="Simplified Arabic"/>
                <w:sz w:val="18"/>
                <w:szCs w:val="18"/>
              </w:rPr>
              <w:t>*</w:t>
            </w:r>
            <w:r w:rsidRPr="00497679">
              <w:rPr>
                <w:rFonts w:cs="Simplified Arabic"/>
                <w:sz w:val="18"/>
                <w:szCs w:val="18"/>
              </w:rPr>
              <w:t>**</w:t>
            </w:r>
            <w:r w:rsidR="00AB3440">
              <w:rPr>
                <w:rFonts w:cs="Simplified Arabic" w:hint="cs"/>
                <w:sz w:val="18"/>
                <w:szCs w:val="18"/>
                <w:rtl/>
              </w:rPr>
              <w:t xml:space="preserve"> 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 xml:space="preserve">عملة </w:t>
            </w:r>
            <w:r w:rsidRPr="00497679">
              <w:rPr>
                <w:rFonts w:cs="Simplified Arabic" w:hint="cs"/>
                <w:sz w:val="18"/>
                <w:szCs w:val="18"/>
                <w:rtl/>
                <w:lang w:val="fr-FR"/>
              </w:rPr>
              <w:t>و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>ودائع: تشمل النقد من العملات الأجنبية في صناديق البنوك وودائع المؤسسات الفلسطينية المودعة خارج فلسطين</w:t>
            </w:r>
            <w:r w:rsidR="00497679">
              <w:rPr>
                <w:rFonts w:cs="Simplified Arabic"/>
                <w:sz w:val="18"/>
                <w:szCs w:val="18"/>
              </w:rPr>
              <w:t>.</w:t>
            </w:r>
          </w:p>
        </w:tc>
        <w:tc>
          <w:tcPr>
            <w:tcW w:w="5146" w:type="dxa"/>
          </w:tcPr>
          <w:p w:rsidR="00672FC5" w:rsidRPr="00497679" w:rsidRDefault="00672FC5" w:rsidP="00497679">
            <w:pPr>
              <w:ind w:left="27"/>
              <w:jc w:val="lowKashida"/>
              <w:rPr>
                <w:rFonts w:cs="Times New Roman"/>
                <w:sz w:val="18"/>
                <w:szCs w:val="18"/>
                <w:rtl/>
                <w:lang w:val="en-GB"/>
              </w:rPr>
            </w:pPr>
            <w:r w:rsidRPr="00497679">
              <w:rPr>
                <w:rFonts w:cs="Times New Roman"/>
                <w:sz w:val="18"/>
                <w:szCs w:val="18"/>
              </w:rPr>
              <w:t>*</w:t>
            </w:r>
            <w:r w:rsidR="00A5100A" w:rsidRPr="00497679">
              <w:rPr>
                <w:rFonts w:cs="Times New Roman"/>
                <w:sz w:val="18"/>
                <w:szCs w:val="18"/>
              </w:rPr>
              <w:t>*</w:t>
            </w:r>
            <w:r w:rsidRPr="00497679">
              <w:rPr>
                <w:rFonts w:cs="Times New Roman"/>
                <w:sz w:val="18"/>
                <w:szCs w:val="18"/>
              </w:rPr>
              <w:t>***Currency and deposits: Including the cash of foreign currency in the banks and the deposits of the Palestinian institutions deposited abraod</w:t>
            </w:r>
            <w:r w:rsidR="00497679">
              <w:rPr>
                <w:rFonts w:cs="Times New Roman"/>
                <w:sz w:val="18"/>
                <w:szCs w:val="18"/>
              </w:rPr>
              <w:t>.</w:t>
            </w:r>
          </w:p>
        </w:tc>
      </w:tr>
      <w:tr w:rsidR="00672FC5" w:rsidTr="00497679">
        <w:trPr>
          <w:trHeight w:val="340"/>
          <w:jc w:val="center"/>
        </w:trPr>
        <w:tc>
          <w:tcPr>
            <w:tcW w:w="4690" w:type="dxa"/>
          </w:tcPr>
          <w:p w:rsidR="00672FC5" w:rsidRPr="00497679" w:rsidRDefault="00672FC5">
            <w:pPr>
              <w:bidi/>
              <w:ind w:left="32" w:hanging="32"/>
              <w:jc w:val="lowKashida"/>
              <w:rPr>
                <w:rFonts w:cs="Simplified Arabic"/>
                <w:sz w:val="18"/>
                <w:szCs w:val="18"/>
              </w:rPr>
            </w:pPr>
            <w:r w:rsidRPr="00497679">
              <w:rPr>
                <w:rFonts w:cs="Simplified Arabic"/>
                <w:sz w:val="18"/>
                <w:szCs w:val="18"/>
              </w:rPr>
              <w:t>***</w:t>
            </w:r>
            <w:r w:rsidR="004909AE" w:rsidRPr="00497679">
              <w:rPr>
                <w:rFonts w:cs="Simplified Arabic"/>
                <w:sz w:val="18"/>
                <w:szCs w:val="18"/>
              </w:rPr>
              <w:t>*</w:t>
            </w:r>
            <w:r w:rsidRPr="00497679">
              <w:rPr>
                <w:rFonts w:cs="Simplified Arabic"/>
                <w:sz w:val="18"/>
                <w:szCs w:val="18"/>
              </w:rPr>
              <w:t>**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 xml:space="preserve"> عملة </w:t>
            </w:r>
            <w:r w:rsidRPr="00497679">
              <w:rPr>
                <w:rFonts w:cs="Simplified Arabic" w:hint="cs"/>
                <w:sz w:val="18"/>
                <w:szCs w:val="18"/>
                <w:rtl/>
                <w:lang w:val="fr-FR"/>
              </w:rPr>
              <w:t>و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>ودائع: ودائع غير المقيمين المودعة في البنوك المحلية.</w:t>
            </w:r>
          </w:p>
        </w:tc>
        <w:tc>
          <w:tcPr>
            <w:tcW w:w="5146" w:type="dxa"/>
          </w:tcPr>
          <w:p w:rsidR="00672FC5" w:rsidRPr="00497679" w:rsidRDefault="00672FC5" w:rsidP="00497679">
            <w:pPr>
              <w:ind w:left="27" w:right="209"/>
              <w:jc w:val="lowKashida"/>
              <w:rPr>
                <w:rFonts w:cs="Times New Roman"/>
                <w:sz w:val="18"/>
                <w:szCs w:val="18"/>
              </w:rPr>
            </w:pPr>
            <w:r w:rsidRPr="00497679">
              <w:rPr>
                <w:rFonts w:cs="Times New Roman"/>
                <w:sz w:val="18"/>
                <w:szCs w:val="18"/>
              </w:rPr>
              <w:t>**</w:t>
            </w:r>
            <w:r w:rsidR="00A5100A" w:rsidRPr="00497679">
              <w:rPr>
                <w:rFonts w:cs="Times New Roman"/>
                <w:sz w:val="18"/>
                <w:szCs w:val="18"/>
              </w:rPr>
              <w:t>*</w:t>
            </w:r>
            <w:r w:rsidRPr="00497679">
              <w:rPr>
                <w:rFonts w:cs="Times New Roman"/>
                <w:sz w:val="18"/>
                <w:szCs w:val="18"/>
              </w:rPr>
              <w:t>***Currency and deposits : Includes the deposits of non-residents deposited in Local banks</w:t>
            </w:r>
            <w:r w:rsidR="00413D40">
              <w:rPr>
                <w:rFonts w:cs="Times New Roman"/>
                <w:sz w:val="18"/>
                <w:szCs w:val="18"/>
              </w:rPr>
              <w:t>.</w:t>
            </w:r>
          </w:p>
        </w:tc>
      </w:tr>
    </w:tbl>
    <w:p w:rsidR="009B4FBA" w:rsidRDefault="009B4FBA" w:rsidP="00F96D75">
      <w:pPr>
        <w:rPr>
          <w:rtl/>
        </w:rPr>
      </w:pPr>
    </w:p>
    <w:sectPr w:rsidR="009B4FBA" w:rsidSect="006E649A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footnotePr>
        <w:numStart w:val="2"/>
      </w:footnotePr>
      <w:endnotePr>
        <w:numFmt w:val="lowerLetter"/>
      </w:endnotePr>
      <w:type w:val="oddPage"/>
      <w:pgSz w:w="11909" w:h="16834" w:code="9"/>
      <w:pgMar w:top="510" w:right="851" w:bottom="567" w:left="851" w:header="709" w:footer="709" w:gutter="0"/>
      <w:pgNumType w:start="31"/>
      <w:cols w:space="720"/>
      <w:vAlign w:val="center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ABE" w:rsidRDefault="00C67ABE">
      <w:r>
        <w:separator/>
      </w:r>
    </w:p>
  </w:endnote>
  <w:endnote w:type="continuationSeparator" w:id="0">
    <w:p w:rsidR="00C67ABE" w:rsidRDefault="00C67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736" w:rsidRDefault="0050344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E073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0736">
      <w:rPr>
        <w:rStyle w:val="PageNumber"/>
      </w:rPr>
      <w:t>52</w:t>
    </w:r>
    <w:r>
      <w:rPr>
        <w:rStyle w:val="PageNumber"/>
      </w:rPr>
      <w:fldChar w:fldCharType="end"/>
    </w:r>
  </w:p>
  <w:p w:rsidR="00BE0736" w:rsidRDefault="00BE073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736" w:rsidRDefault="0050344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E073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649A">
      <w:rPr>
        <w:rStyle w:val="PageNumber"/>
      </w:rPr>
      <w:t>31</w:t>
    </w:r>
    <w:r>
      <w:rPr>
        <w:rStyle w:val="PageNumber"/>
      </w:rPr>
      <w:fldChar w:fldCharType="end"/>
    </w:r>
  </w:p>
  <w:p w:rsidR="00BE0736" w:rsidRDefault="00BE0736">
    <w:pPr>
      <w:pStyle w:val="Footer"/>
      <w:tabs>
        <w:tab w:val="clear" w:pos="4153"/>
        <w:tab w:val="center" w:pos="4678"/>
      </w:tabs>
      <w:ind w:firstLine="360"/>
    </w:pPr>
  </w:p>
  <w:p w:rsidR="00BE0736" w:rsidRDefault="00BE0736">
    <w:pPr>
      <w:pStyle w:val="Footer"/>
      <w:tabs>
        <w:tab w:val="clear" w:pos="4153"/>
        <w:tab w:val="center" w:pos="4678"/>
      </w:tabs>
      <w:ind w:firstLine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736" w:rsidRDefault="00BE0736">
    <w:pPr>
      <w:pStyle w:val="Footer"/>
      <w:bidi/>
      <w:jc w:val="cen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ABE" w:rsidRDefault="00C67ABE">
      <w:r>
        <w:separator/>
      </w:r>
    </w:p>
  </w:footnote>
  <w:footnote w:type="continuationSeparator" w:id="0">
    <w:p w:rsidR="00C67ABE" w:rsidRDefault="00C67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28"/>
      <w:gridCol w:w="5495"/>
    </w:tblGrid>
    <w:tr w:rsidR="006E649A" w:rsidTr="006E649A">
      <w:tc>
        <w:tcPr>
          <w:tcW w:w="4928" w:type="dxa"/>
        </w:tcPr>
        <w:p w:rsidR="006E649A" w:rsidRPr="006E649A" w:rsidRDefault="006E649A" w:rsidP="006E649A">
          <w:pPr>
            <w:pStyle w:val="Heading1"/>
            <w:rPr>
              <w:rFonts w:cs="Arial"/>
              <w:b/>
              <w:bCs/>
              <w:sz w:val="18"/>
              <w:szCs w:val="18"/>
              <w:lang w:val="en-US"/>
            </w:rPr>
          </w:pPr>
          <w:r w:rsidRPr="006E649A">
            <w:rPr>
              <w:rFonts w:cs="Arial"/>
              <w:sz w:val="18"/>
              <w:szCs w:val="18"/>
            </w:rPr>
            <w:t xml:space="preserve">PCBS &amp; PMA: Balance of Payments, </w:t>
          </w:r>
          <w:r w:rsidRPr="006E649A">
            <w:rPr>
              <w:rFonts w:cs="Arial"/>
              <w:sz w:val="18"/>
              <w:szCs w:val="18"/>
              <w:lang w:val="en-US"/>
            </w:rPr>
            <w:t>Preliminary Results, 2020</w:t>
          </w:r>
        </w:p>
      </w:tc>
      <w:tc>
        <w:tcPr>
          <w:tcW w:w="5495" w:type="dxa"/>
        </w:tcPr>
        <w:p w:rsidR="006E649A" w:rsidRPr="006E649A" w:rsidRDefault="006E649A" w:rsidP="006E649A">
          <w:pPr>
            <w:pStyle w:val="Heading3"/>
            <w:jc w:val="left"/>
            <w:rPr>
              <w:rFonts w:ascii="Arial" w:hAnsi="Arial" w:cs="Arial"/>
              <w:b w:val="0"/>
              <w:bCs w:val="0"/>
              <w:sz w:val="18"/>
              <w:szCs w:val="18"/>
            </w:rPr>
          </w:pPr>
          <w:r w:rsidRPr="006E649A">
            <w:rPr>
              <w:rFonts w:ascii="Arial" w:hAnsi="Arial" w:cs="Arial"/>
              <w:b w:val="0"/>
              <w:bCs w:val="0"/>
              <w:sz w:val="18"/>
              <w:szCs w:val="18"/>
            </w:rPr>
            <w:t>PMA &amp; PCBS</w:t>
          </w:r>
          <w:r w:rsidRPr="006E649A">
            <w:rPr>
              <w:rFonts w:ascii="Arial" w:hAnsi="Arial" w:cs="Arial"/>
              <w:b w:val="0"/>
              <w:bCs w:val="0"/>
              <w:sz w:val="18"/>
              <w:szCs w:val="18"/>
              <w:rtl/>
            </w:rPr>
            <w:t xml:space="preserve">: النتائج الأولية لميزان المدفوعات، </w:t>
          </w:r>
          <w:r w:rsidRPr="006E649A">
            <w:rPr>
              <w:rFonts w:ascii="Arial" w:hAnsi="Arial" w:cs="Arial"/>
              <w:b w:val="0"/>
              <w:bCs w:val="0"/>
              <w:sz w:val="18"/>
              <w:szCs w:val="18"/>
            </w:rPr>
            <w:t>2020</w:t>
          </w:r>
        </w:p>
      </w:tc>
    </w:tr>
  </w:tbl>
  <w:p w:rsidR="006E649A" w:rsidRDefault="006E64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736" w:rsidRDefault="00BE0736">
    <w:pPr>
      <w:pStyle w:val="Header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 fillcolor="silver" strokecolor="silver">
      <v:fill color="silver" focus="50%" type="gradient"/>
      <v:stroke color="silver" weight="2.25pt"/>
    </o:shapedefaults>
  </w:hdrShapeDefaults>
  <w:footnotePr>
    <w:numStart w:val="2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672FC5"/>
    <w:rsid w:val="00053529"/>
    <w:rsid w:val="00066B38"/>
    <w:rsid w:val="0008114F"/>
    <w:rsid w:val="000A049B"/>
    <w:rsid w:val="000A105C"/>
    <w:rsid w:val="000B233E"/>
    <w:rsid w:val="000C23B7"/>
    <w:rsid w:val="00100454"/>
    <w:rsid w:val="0012511A"/>
    <w:rsid w:val="00134DA3"/>
    <w:rsid w:val="00140A36"/>
    <w:rsid w:val="00166550"/>
    <w:rsid w:val="00172BD9"/>
    <w:rsid w:val="00174055"/>
    <w:rsid w:val="0018550A"/>
    <w:rsid w:val="001A5FAD"/>
    <w:rsid w:val="001B3355"/>
    <w:rsid w:val="001B61F8"/>
    <w:rsid w:val="001C1984"/>
    <w:rsid w:val="001D6B64"/>
    <w:rsid w:val="001F025E"/>
    <w:rsid w:val="00267782"/>
    <w:rsid w:val="002755DF"/>
    <w:rsid w:val="002A00B2"/>
    <w:rsid w:val="002B1819"/>
    <w:rsid w:val="002C177D"/>
    <w:rsid w:val="002C232B"/>
    <w:rsid w:val="002D2B08"/>
    <w:rsid w:val="00323BE8"/>
    <w:rsid w:val="003546C3"/>
    <w:rsid w:val="00366643"/>
    <w:rsid w:val="003666AB"/>
    <w:rsid w:val="003A10B3"/>
    <w:rsid w:val="003A74FB"/>
    <w:rsid w:val="003F3553"/>
    <w:rsid w:val="00402079"/>
    <w:rsid w:val="00413D40"/>
    <w:rsid w:val="00450D9B"/>
    <w:rsid w:val="00466780"/>
    <w:rsid w:val="00477CFA"/>
    <w:rsid w:val="00480636"/>
    <w:rsid w:val="004909AE"/>
    <w:rsid w:val="004922A4"/>
    <w:rsid w:val="00497679"/>
    <w:rsid w:val="004C57EF"/>
    <w:rsid w:val="0050344C"/>
    <w:rsid w:val="005307CC"/>
    <w:rsid w:val="00551D34"/>
    <w:rsid w:val="00591018"/>
    <w:rsid w:val="005B3368"/>
    <w:rsid w:val="00600618"/>
    <w:rsid w:val="00607AE2"/>
    <w:rsid w:val="00672FC5"/>
    <w:rsid w:val="00674593"/>
    <w:rsid w:val="0068400C"/>
    <w:rsid w:val="006C240C"/>
    <w:rsid w:val="006E30AD"/>
    <w:rsid w:val="006E649A"/>
    <w:rsid w:val="007054D1"/>
    <w:rsid w:val="00794828"/>
    <w:rsid w:val="007A123E"/>
    <w:rsid w:val="007F2E66"/>
    <w:rsid w:val="00804A3B"/>
    <w:rsid w:val="00824BD4"/>
    <w:rsid w:val="00853ECE"/>
    <w:rsid w:val="008713E1"/>
    <w:rsid w:val="00884B47"/>
    <w:rsid w:val="00886079"/>
    <w:rsid w:val="008907F3"/>
    <w:rsid w:val="008A3866"/>
    <w:rsid w:val="008C2A85"/>
    <w:rsid w:val="008D78CE"/>
    <w:rsid w:val="00917C3D"/>
    <w:rsid w:val="0096206F"/>
    <w:rsid w:val="00993972"/>
    <w:rsid w:val="009A2754"/>
    <w:rsid w:val="009B4FBA"/>
    <w:rsid w:val="00A50ED1"/>
    <w:rsid w:val="00A5100A"/>
    <w:rsid w:val="00A52F1E"/>
    <w:rsid w:val="00A62D1B"/>
    <w:rsid w:val="00AB3440"/>
    <w:rsid w:val="00AF0AA0"/>
    <w:rsid w:val="00B1186C"/>
    <w:rsid w:val="00B300AC"/>
    <w:rsid w:val="00B7250E"/>
    <w:rsid w:val="00B9359C"/>
    <w:rsid w:val="00B95C6B"/>
    <w:rsid w:val="00BB612D"/>
    <w:rsid w:val="00BE0736"/>
    <w:rsid w:val="00C05186"/>
    <w:rsid w:val="00C0759D"/>
    <w:rsid w:val="00C11D6B"/>
    <w:rsid w:val="00C17C38"/>
    <w:rsid w:val="00C26C5A"/>
    <w:rsid w:val="00C41D5E"/>
    <w:rsid w:val="00C67ABE"/>
    <w:rsid w:val="00CF2154"/>
    <w:rsid w:val="00CF7BAC"/>
    <w:rsid w:val="00D07996"/>
    <w:rsid w:val="00D16ABE"/>
    <w:rsid w:val="00D44D56"/>
    <w:rsid w:val="00D475B9"/>
    <w:rsid w:val="00DB2B5A"/>
    <w:rsid w:val="00DC7022"/>
    <w:rsid w:val="00E1691C"/>
    <w:rsid w:val="00E2287E"/>
    <w:rsid w:val="00E922D4"/>
    <w:rsid w:val="00F20A2E"/>
    <w:rsid w:val="00F31592"/>
    <w:rsid w:val="00F65804"/>
    <w:rsid w:val="00F83202"/>
    <w:rsid w:val="00F96D75"/>
    <w:rsid w:val="00FC5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silver" strokecolor="silver">
      <v:fill color="silver" focus="50%" type="gradient"/>
      <v:stroke color="silver" weight="2.25pt"/>
    </o:shapedefaults>
    <o:shapelayout v:ext="edit">
      <o:idmap v:ext="edit" data="1"/>
    </o:shapelayout>
  </w:shapeDefaults>
  <w:decimalSymbol w:val=","/>
  <w:listSeparator w:val=","/>
  <w14:docId w14:val="31FB6C41"/>
  <w15:docId w15:val="{958C4129-5E5B-46F7-BD89-D4F5E926E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754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9A2754"/>
    <w:pPr>
      <w:keepNext/>
      <w:tabs>
        <w:tab w:val="left" w:pos="5896"/>
      </w:tabs>
      <w:overflowPunct/>
      <w:autoSpaceDE/>
      <w:autoSpaceDN/>
      <w:bidi/>
      <w:adjustRightInd/>
      <w:textAlignment w:val="auto"/>
      <w:outlineLvl w:val="0"/>
    </w:pPr>
    <w:rPr>
      <w:noProof w:val="0"/>
      <w:lang w:val="en-GB"/>
    </w:rPr>
  </w:style>
  <w:style w:type="paragraph" w:styleId="Heading2">
    <w:name w:val="heading 2"/>
    <w:basedOn w:val="Normal"/>
    <w:next w:val="Normal"/>
    <w:qFormat/>
    <w:rsid w:val="009A2754"/>
    <w:pPr>
      <w:keepNext/>
      <w:overflowPunct/>
      <w:autoSpaceDE/>
      <w:autoSpaceDN/>
      <w:bidi/>
      <w:adjustRightInd/>
      <w:jc w:val="center"/>
      <w:textAlignment w:val="auto"/>
      <w:outlineLvl w:val="1"/>
    </w:pPr>
    <w:rPr>
      <w:b/>
      <w:bCs/>
      <w:noProof w:val="0"/>
      <w:lang w:val="en-GB"/>
    </w:rPr>
  </w:style>
  <w:style w:type="paragraph" w:styleId="Heading3">
    <w:name w:val="heading 3"/>
    <w:basedOn w:val="Normal"/>
    <w:next w:val="Normal"/>
    <w:qFormat/>
    <w:rsid w:val="009A2754"/>
    <w:pPr>
      <w:keepNext/>
      <w:bidi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A2754"/>
    <w:pPr>
      <w:keepNext/>
      <w:jc w:val="center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A2754"/>
    <w:pPr>
      <w:keepNext/>
      <w:overflowPunct/>
      <w:autoSpaceDE/>
      <w:autoSpaceDN/>
      <w:adjustRightInd/>
      <w:jc w:val="lowKashida"/>
      <w:textAlignment w:val="auto"/>
      <w:outlineLvl w:val="4"/>
    </w:pPr>
    <w:rPr>
      <w:noProof w:val="0"/>
      <w:sz w:val="24"/>
      <w:szCs w:val="28"/>
      <w:lang w:val="en-GB"/>
    </w:rPr>
  </w:style>
  <w:style w:type="paragraph" w:styleId="Heading6">
    <w:name w:val="heading 6"/>
    <w:basedOn w:val="Normal"/>
    <w:next w:val="Normal"/>
    <w:qFormat/>
    <w:rsid w:val="009A2754"/>
    <w:pPr>
      <w:keepNext/>
      <w:overflowPunct/>
      <w:autoSpaceDE/>
      <w:autoSpaceDN/>
      <w:adjustRightInd/>
      <w:jc w:val="center"/>
      <w:textAlignment w:val="auto"/>
      <w:outlineLvl w:val="5"/>
    </w:pPr>
    <w:rPr>
      <w:noProof w:val="0"/>
      <w:sz w:val="24"/>
      <w:szCs w:val="28"/>
      <w:lang w:val="en-GB"/>
    </w:rPr>
  </w:style>
  <w:style w:type="paragraph" w:styleId="Heading7">
    <w:name w:val="heading 7"/>
    <w:basedOn w:val="Normal"/>
    <w:next w:val="Normal"/>
    <w:qFormat/>
    <w:rsid w:val="009A2754"/>
    <w:pPr>
      <w:keepNext/>
      <w:overflowPunct/>
      <w:autoSpaceDE/>
      <w:autoSpaceDN/>
      <w:bidi/>
      <w:adjustRightInd/>
      <w:jc w:val="center"/>
      <w:textAlignment w:val="auto"/>
      <w:outlineLvl w:val="6"/>
    </w:pPr>
    <w:rPr>
      <w:b/>
      <w:bCs/>
      <w:sz w:val="48"/>
      <w:szCs w:val="57"/>
    </w:rPr>
  </w:style>
  <w:style w:type="paragraph" w:styleId="Heading8">
    <w:name w:val="heading 8"/>
    <w:basedOn w:val="Normal"/>
    <w:next w:val="Normal"/>
    <w:qFormat/>
    <w:rsid w:val="009A2754"/>
    <w:pPr>
      <w:keepNext/>
      <w:overflowPunct/>
      <w:autoSpaceDE/>
      <w:autoSpaceDN/>
      <w:bidi/>
      <w:adjustRightInd/>
      <w:jc w:val="both"/>
      <w:textAlignment w:val="auto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9A2754"/>
    <w:pPr>
      <w:keepNext/>
      <w:overflowPunct/>
      <w:autoSpaceDE/>
      <w:autoSpaceDN/>
      <w:bidi/>
      <w:adjustRightInd/>
      <w:jc w:val="both"/>
      <w:textAlignment w:val="auto"/>
      <w:outlineLvl w:val="8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A275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A275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A2754"/>
  </w:style>
  <w:style w:type="paragraph" w:styleId="BodyText2">
    <w:name w:val="Body Text 2"/>
    <w:basedOn w:val="Normal"/>
    <w:semiHidden/>
    <w:rsid w:val="009A2754"/>
    <w:pPr>
      <w:overflowPunct/>
      <w:autoSpaceDE/>
      <w:autoSpaceDN/>
      <w:bidi/>
      <w:adjustRightInd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Title">
    <w:name w:val="Title"/>
    <w:basedOn w:val="Normal"/>
    <w:qFormat/>
    <w:rsid w:val="009A2754"/>
    <w:pPr>
      <w:overflowPunct/>
      <w:autoSpaceDE/>
      <w:autoSpaceDN/>
      <w:bidi/>
      <w:adjustRightInd/>
      <w:jc w:val="center"/>
      <w:textAlignment w:val="auto"/>
    </w:pPr>
    <w:rPr>
      <w:noProof w:val="0"/>
      <w:lang w:val="en-GB"/>
    </w:rPr>
  </w:style>
  <w:style w:type="paragraph" w:styleId="BodyText">
    <w:name w:val="Body Text"/>
    <w:basedOn w:val="Normal"/>
    <w:semiHidden/>
    <w:rsid w:val="009A2754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character" w:styleId="FootnoteReference">
    <w:name w:val="footnote reference"/>
    <w:semiHidden/>
    <w:rsid w:val="009A2754"/>
    <w:rPr>
      <w:vertAlign w:val="superscript"/>
    </w:rPr>
  </w:style>
  <w:style w:type="paragraph" w:styleId="BodyText3">
    <w:name w:val="Body Text 3"/>
    <w:basedOn w:val="Normal"/>
    <w:semiHidden/>
    <w:rsid w:val="009A2754"/>
    <w:pPr>
      <w:overflowPunct/>
      <w:autoSpaceDE/>
      <w:autoSpaceDN/>
      <w:bidi/>
      <w:adjustRightInd/>
      <w:jc w:val="lowKashida"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BodyTextIndent2">
    <w:name w:val="Body Text Indent 2"/>
    <w:basedOn w:val="Normal"/>
    <w:semiHidden/>
    <w:rsid w:val="009A2754"/>
    <w:pPr>
      <w:overflowPunct/>
      <w:autoSpaceDE/>
      <w:autoSpaceDN/>
      <w:bidi/>
      <w:adjustRightInd/>
      <w:ind w:hanging="2"/>
      <w:jc w:val="lowKashida"/>
      <w:textAlignment w:val="auto"/>
    </w:pPr>
    <w:rPr>
      <w:noProof w:val="0"/>
      <w:sz w:val="24"/>
      <w:szCs w:val="28"/>
      <w:lang w:val="en-GB"/>
    </w:rPr>
  </w:style>
  <w:style w:type="paragraph" w:styleId="FootnoteText">
    <w:name w:val="footnote text"/>
    <w:basedOn w:val="Normal"/>
    <w:semiHidden/>
    <w:rsid w:val="009A2754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paragraph" w:styleId="DocumentMap">
    <w:name w:val="Document Map"/>
    <w:basedOn w:val="Normal"/>
    <w:semiHidden/>
    <w:rsid w:val="009A2754"/>
    <w:pPr>
      <w:shd w:val="clear" w:color="auto" w:fill="000080"/>
    </w:pPr>
    <w:rPr>
      <w:rFonts w:ascii="Tahoma"/>
    </w:rPr>
  </w:style>
  <w:style w:type="paragraph" w:styleId="BodyTextIndent">
    <w:name w:val="Body Text Indent"/>
    <w:basedOn w:val="Normal"/>
    <w:semiHidden/>
    <w:rsid w:val="009A2754"/>
    <w:pPr>
      <w:overflowPunct/>
      <w:autoSpaceDE/>
      <w:autoSpaceDN/>
      <w:bidi/>
      <w:adjustRightInd/>
      <w:ind w:firstLine="720"/>
      <w:jc w:val="lowKashida"/>
      <w:textAlignment w:val="auto"/>
    </w:pPr>
    <w:rPr>
      <w:sz w:val="24"/>
      <w:szCs w:val="28"/>
    </w:rPr>
  </w:style>
  <w:style w:type="paragraph" w:styleId="BlockText">
    <w:name w:val="Block Text"/>
    <w:basedOn w:val="Normal"/>
    <w:semiHidden/>
    <w:rsid w:val="009A2754"/>
    <w:pPr>
      <w:overflowPunct/>
      <w:autoSpaceDE/>
      <w:autoSpaceDN/>
      <w:bidi/>
      <w:adjustRightInd/>
      <w:ind w:left="720"/>
      <w:jc w:val="lowKashida"/>
      <w:textAlignment w:val="auto"/>
    </w:pPr>
    <w:rPr>
      <w:sz w:val="24"/>
      <w:szCs w:val="28"/>
    </w:rPr>
  </w:style>
  <w:style w:type="character" w:styleId="Hyperlink">
    <w:name w:val="Hyperlink"/>
    <w:semiHidden/>
    <w:rsid w:val="009A2754"/>
    <w:rPr>
      <w:color w:val="0000FF"/>
      <w:u w:val="single"/>
    </w:rPr>
  </w:style>
  <w:style w:type="character" w:styleId="FollowedHyperlink">
    <w:name w:val="FollowedHyperlink"/>
    <w:semiHidden/>
    <w:rsid w:val="009A2754"/>
    <w:rPr>
      <w:color w:val="800080"/>
      <w:u w:val="single"/>
    </w:rPr>
  </w:style>
  <w:style w:type="paragraph" w:styleId="BodyTextIndent3">
    <w:name w:val="Body Text Indent 3"/>
    <w:basedOn w:val="Normal"/>
    <w:semiHidden/>
    <w:rsid w:val="009A2754"/>
    <w:pPr>
      <w:bidi/>
      <w:ind w:left="360"/>
      <w:jc w:val="both"/>
    </w:pPr>
    <w:rPr>
      <w:rFonts w:cs="Simplified Arabic"/>
      <w:sz w:val="24"/>
      <w:szCs w:val="24"/>
    </w:rPr>
  </w:style>
  <w:style w:type="paragraph" w:styleId="EndnoteText">
    <w:name w:val="endnote text"/>
    <w:basedOn w:val="Normal"/>
    <w:semiHidden/>
    <w:rsid w:val="009A2754"/>
  </w:style>
  <w:style w:type="character" w:styleId="EndnoteReference">
    <w:name w:val="endnote reference"/>
    <w:semiHidden/>
    <w:rsid w:val="009A275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1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14F"/>
    <w:rPr>
      <w:rFonts w:ascii="Segoe UI" w:hAnsi="Segoe UI" w:cs="Segoe UI"/>
      <w:noProof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E649A"/>
    <w:rPr>
      <w:rFonts w:cs="Traditional Arabic"/>
      <w:noProof/>
    </w:rPr>
  </w:style>
  <w:style w:type="table" w:styleId="TableGrid">
    <w:name w:val="Table Grid"/>
    <w:basedOn w:val="TableNormal"/>
    <w:uiPriority w:val="59"/>
    <w:rsid w:val="006E6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Bop2000</vt:lpstr>
      <vt:lpstr>Bop2000</vt:lpstr>
    </vt:vector>
  </TitlesOfParts>
  <Company>PCBS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Bop2000</dc:title>
  <dc:creator>Faed Rayyan</dc:creator>
  <cp:lastModifiedBy>FA'ED RAYYAN</cp:lastModifiedBy>
  <cp:revision>32</cp:revision>
  <cp:lastPrinted>2020-12-09T11:27:00Z</cp:lastPrinted>
  <dcterms:created xsi:type="dcterms:W3CDTF">2017-11-21T06:57:00Z</dcterms:created>
  <dcterms:modified xsi:type="dcterms:W3CDTF">2021-12-07T07:18:00Z</dcterms:modified>
</cp:coreProperties>
</file>